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64F032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Table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S</w:t>
      </w: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10</w:t>
      </w:r>
      <w:bookmarkStart w:id="0" w:name="_GoBack"/>
      <w:bookmarkEnd w:id="0"/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hint="default" w:ascii="Times New Roman" w:hAnsi="Times New Roman" w:eastAsia="宋体" w:cs="Times New Roman"/>
          <w:b/>
          <w:bCs/>
          <w:iCs/>
          <w:kern w:val="2"/>
          <w:sz w:val="28"/>
          <w:szCs w:val="28"/>
          <w:lang w:val="en-US" w:eastAsia="zh-CN" w:bidi="ar"/>
        </w:rPr>
        <w:t>The change values and the percentages of DALYs for MSM, SCC</w:t>
      </w:r>
      <w:r>
        <w:rPr>
          <w:rFonts w:hint="eastAsia" w:ascii="Times New Roman" w:hAnsi="Times New Roman" w:eastAsia="宋体" w:cs="Times New Roman"/>
          <w:b/>
          <w:bCs/>
          <w:iCs/>
          <w:kern w:val="2"/>
          <w:sz w:val="28"/>
          <w:szCs w:val="28"/>
          <w:lang w:val="en-US" w:eastAsia="zh-CN" w:bidi="ar"/>
        </w:rPr>
        <w:t xml:space="preserve"> and </w:t>
      </w:r>
      <w:r>
        <w:rPr>
          <w:rFonts w:hint="default" w:ascii="Times New Roman" w:hAnsi="Times New Roman" w:eastAsia="宋体" w:cs="Times New Roman"/>
          <w:b/>
          <w:bCs/>
          <w:iCs/>
          <w:kern w:val="2"/>
          <w:sz w:val="28"/>
          <w:szCs w:val="28"/>
          <w:lang w:val="en-US" w:eastAsia="zh-CN" w:bidi="ar"/>
        </w:rPr>
        <w:t>BCC based on aging, population growth and epidemiological changes from 1990 to 2021.</w:t>
      </w:r>
    </w:p>
    <w:p w14:paraId="50AFCBAA">
      <w:pPr>
        <w:pStyle w:val="20"/>
        <w:keepNext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before="60" w:after="60" w:line="240" w:lineRule="auto"/>
        <w:ind w:right="60"/>
        <w:jc w:val="both"/>
      </w:pPr>
    </w:p>
    <w:tbl>
      <w:tblPr>
        <w:tblStyle w:val="8"/>
        <w:tblW w:w="139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1"/>
        <w:gridCol w:w="991"/>
        <w:gridCol w:w="960"/>
        <w:gridCol w:w="970"/>
        <w:gridCol w:w="1030"/>
        <w:gridCol w:w="314"/>
        <w:gridCol w:w="946"/>
        <w:gridCol w:w="940"/>
        <w:gridCol w:w="970"/>
        <w:gridCol w:w="1010"/>
        <w:gridCol w:w="330"/>
        <w:gridCol w:w="960"/>
        <w:gridCol w:w="1000"/>
        <w:gridCol w:w="980"/>
        <w:gridCol w:w="1081"/>
      </w:tblGrid>
      <w:tr w14:paraId="7CC422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61" w:type="dxa"/>
            <w:vMerge w:val="restart"/>
            <w:tcBorders>
              <w:top w:val="single" w:color="000000" w:sz="12" w:space="0"/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AC97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L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ocation</w:t>
            </w:r>
          </w:p>
        </w:tc>
        <w:tc>
          <w:tcPr>
            <w:tcW w:w="3951" w:type="dxa"/>
            <w:gridSpan w:val="4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87E3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Both male and female</w:t>
            </w:r>
          </w:p>
        </w:tc>
        <w:tc>
          <w:tcPr>
            <w:tcW w:w="314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C940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6" w:type="dxa"/>
            <w:gridSpan w:val="4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26EA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Male</w:t>
            </w:r>
          </w:p>
        </w:tc>
        <w:tc>
          <w:tcPr>
            <w:tcW w:w="330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47FC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21" w:type="dxa"/>
            <w:gridSpan w:val="4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E7A1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Female</w:t>
            </w:r>
          </w:p>
        </w:tc>
      </w:tr>
      <w:tr w14:paraId="107F9B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61" w:type="dxa"/>
            <w:vMerge w:val="continue"/>
            <w:tcBorders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90DC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BE5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Over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ll difference</w:t>
            </w:r>
          </w:p>
        </w:tc>
        <w:tc>
          <w:tcPr>
            <w:tcW w:w="960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6FD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Aging</w:t>
            </w:r>
          </w:p>
        </w:tc>
        <w:tc>
          <w:tcPr>
            <w:tcW w:w="970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7F1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Population</w:t>
            </w:r>
          </w:p>
        </w:tc>
        <w:tc>
          <w:tcPr>
            <w:tcW w:w="1030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5CA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Epidemiological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change</w:t>
            </w:r>
          </w:p>
        </w:tc>
        <w:tc>
          <w:tcPr>
            <w:tcW w:w="314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25C5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6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DD0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Over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ll difference</w:t>
            </w:r>
          </w:p>
        </w:tc>
        <w:tc>
          <w:tcPr>
            <w:tcW w:w="940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100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Aging</w:t>
            </w:r>
          </w:p>
        </w:tc>
        <w:tc>
          <w:tcPr>
            <w:tcW w:w="970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E90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Population</w:t>
            </w:r>
          </w:p>
        </w:tc>
        <w:tc>
          <w:tcPr>
            <w:tcW w:w="1010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7C3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Epidemiological change</w:t>
            </w:r>
          </w:p>
        </w:tc>
        <w:tc>
          <w:tcPr>
            <w:tcW w:w="33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A3CC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197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Over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ll difference</w:t>
            </w:r>
          </w:p>
        </w:tc>
        <w:tc>
          <w:tcPr>
            <w:tcW w:w="1000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69F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Aging</w:t>
            </w:r>
          </w:p>
        </w:tc>
        <w:tc>
          <w:tcPr>
            <w:tcW w:w="980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06B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Population</w:t>
            </w:r>
          </w:p>
        </w:tc>
        <w:tc>
          <w:tcPr>
            <w:tcW w:w="1081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058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Epidemiological change</w:t>
            </w:r>
          </w:p>
        </w:tc>
      </w:tr>
      <w:tr w14:paraId="285F79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3943" w:type="dxa"/>
            <w:gridSpan w:val="15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14CC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440" w:firstLineChars="200"/>
              <w:jc w:val="both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MSM</w:t>
            </w:r>
          </w:p>
        </w:tc>
      </w:tr>
      <w:tr w14:paraId="670084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F1CA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Global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B6F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632963.53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D47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229342.29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(36.23%)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CF5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714518.5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(112.88%)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AD6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-310897.26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(-49.12%)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40A3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7D1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366320.73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183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140958.86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(38.48%)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10E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394136.85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(107.59%)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7F6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-168774.98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(-46.07%)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B5CF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3FE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266642.79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4DF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93009.97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(34.88%)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3C0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319620.52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(119.87%)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2A4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-145987.69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(-54.75%)</w:t>
            </w:r>
          </w:p>
        </w:tc>
      </w:tr>
      <w:tr w14:paraId="586774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  <w:jc w:val="center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59A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High SDI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D3E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173460.83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B52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109899.29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(63.36%)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935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199601.1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(115.07%)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0F1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-136039.57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(-78.43%)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CF9D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89D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123448.48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2D4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80934.73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(65.56%)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B9C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124853.9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(101.14%)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2ED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-82340.15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(-66.7%)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A52A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63F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50012.34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958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37609.94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(75.2%)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FE4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77245.94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(154.45%)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FFD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-64843.54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(-129.66%)</w:t>
            </w:r>
          </w:p>
        </w:tc>
      </w:tr>
      <w:tr w14:paraId="15BB20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CF1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High-middle SDI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571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164622.55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BBA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71368.71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(43.35%)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BCB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123356.84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(74.93%)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D89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-30103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(-18.29%)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E784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68A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90100.93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E14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40866.72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(45.36%)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10F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66122.57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(73.39%)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458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-16888.36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(-18.74%)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4FAD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D4B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74521.62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6C7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31885.96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(42.79%)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3F8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57445.79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(77.09%)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297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-14810.13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(-19.87%)</w:t>
            </w:r>
          </w:p>
        </w:tc>
      </w:tr>
      <w:tr w14:paraId="2E9F66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3AC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Middle SDI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6BB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153227.6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5A2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48041.43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(31.35%)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225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109252.72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(71.3%)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197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-4066.55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(-2.65%)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05B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A9F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81814.61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BA1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26167.87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(31.98%)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8D3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58819.52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(71.89%)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9E9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-3172.78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(-3.88%)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4CF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555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71412.99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9BC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21649.75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(30.32%)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333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50008.63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(70.03%)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114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-245.38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(-0.34%)</w:t>
            </w:r>
          </w:p>
        </w:tc>
      </w:tr>
      <w:tr w14:paraId="2FAC04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  <w:jc w:val="center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FAD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Low-middle SDI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EE2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85205.9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383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7769.49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(9.12%)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0D6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62352.5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(73.18%)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1C2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15083.92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(17.7%)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8D1D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75C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44035.98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0D7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3767.55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(8.56%)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2CC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31984.59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(72.63%)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871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8283.84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(18.81%)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21FD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917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41169.93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151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3713.52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(9.02%)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423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30269.34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(73.52%)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740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7187.06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(17.46%)</w:t>
            </w:r>
          </w:p>
        </w:tc>
      </w:tr>
      <w:tr w14:paraId="413CFF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  <w:jc w:val="center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360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Low SDI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D49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55701.19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15E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-1538.07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(-2.76%)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CEE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57442.26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(103.13%)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478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-202.99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(-0.36%)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7E67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936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26439.4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872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-1384.08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(-5.23%)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EBE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27788.79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(105.1%)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2D6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34.69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(0.13%)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4E52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042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29261.8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FFE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-275.47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(-0.94%)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795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29659.02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(101.36%)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F99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-121.75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(-0.42%)</w:t>
            </w:r>
          </w:p>
        </w:tc>
      </w:tr>
      <w:tr w14:paraId="2DBCBF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94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77EA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440" w:firstLineChars="200"/>
              <w:jc w:val="both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SCC</w:t>
            </w:r>
          </w:p>
        </w:tc>
      </w:tr>
      <w:tr w14:paraId="0B5B6F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CF17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Global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9EC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665900.84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7E9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212736.27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(31.95%)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332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442914.55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(66.51%)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5F8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10250.03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(1.54%)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86E8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357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393481.68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FCB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136743.28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(34.75%)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3B0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260297.19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(66.15%)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964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-3558.78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(-0.9%)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ED8A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A04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272419.16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B52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84226.96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(30.92%)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E09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182072.85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(66.84%)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DDA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6119.35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(2.25%)</w:t>
            </w:r>
          </w:p>
        </w:tc>
      </w:tr>
      <w:tr w14:paraId="055A68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DE9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High SDI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F28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144044.35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A70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73606.15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(51.1%)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6EB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71467.19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(49.61%)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866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-1028.99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(-0.71%)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2012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79A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94713.65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133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55248.75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(58.33%)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8C1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49965.49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(52.75%)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8A8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-10500.59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(-11.09%)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B02A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690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49330.7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8AA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26001.08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(52.71%)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789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23126.91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(46.88%)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64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202.71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(0.41%)</w:t>
            </w:r>
          </w:p>
        </w:tc>
      </w:tr>
      <w:tr w14:paraId="0AE484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941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High-middle SDI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F01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137283.9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C6B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71982.21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(52.43%)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D1E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78544.91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(57.21%)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573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-13243.22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(-9.65%)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F60C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98A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75672.76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EC0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44345.72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(58.6%)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8EC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45077.93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(59.57%)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495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-13750.89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(-18.17%)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FD2C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1F6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61611.13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43B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31079.67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(50.44%)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827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33830.82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(54.91%)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072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-3299.36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(-5.36%)</w:t>
            </w:r>
          </w:p>
        </w:tc>
      </w:tr>
      <w:tr w14:paraId="30F7DC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20F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Middle SDI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0B1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259909.1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81E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99240.09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(38.18%)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6F2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157116.37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(60.45%)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F80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3552.64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(1.37%)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5526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F2B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147801.41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0DD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56530.46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(38.25%)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895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85920.7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(58.13%)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26D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5350.25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(3.62%)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2A1C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C91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112107.69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59C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43327.75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(38.65%)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BAB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70578.52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(62.96%)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3EF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-1798.58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(-1.6%)</w:t>
            </w:r>
          </w:p>
        </w:tc>
      </w:tr>
      <w:tr w14:paraId="60AE81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C33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Low-middle SDI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E8A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99600.38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822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13823.71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(13.88%)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A6C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62151.11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(62.4%)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359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23625.55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(23.72%)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DCE8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592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59077.34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5D1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6528.39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(11.05%)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651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35474.65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(60.05%)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CDA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17074.31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(28.9%)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FF35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E15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40523.03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8C0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6696.28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(16.52%)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819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26387.24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(65.12%)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8AF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7439.52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(18.36%)</w:t>
            </w:r>
          </w:p>
        </w:tc>
      </w:tr>
      <w:tr w14:paraId="5BCF0E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  <w:jc w:val="center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DBB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Low SDI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0EA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24777.55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BDF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-616.67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(-2.49%)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DB8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19046.52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(76.87%)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E34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6347.7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(25.62%)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6BC6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DDB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15977.69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8FF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-749.5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(-4.69%)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79A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11527.7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(72.15%)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EE1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5199.49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(32.54%)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9340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C69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8799.86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B3E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(0.04%)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CE8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7484.86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(85.06%)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3E5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1311.67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(14.91%)</w:t>
            </w:r>
          </w:p>
        </w:tc>
      </w:tr>
      <w:tr w14:paraId="12FB4D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94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88C7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440" w:firstLineChars="200"/>
              <w:jc w:val="both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BCC</w:t>
            </w:r>
          </w:p>
        </w:tc>
      </w:tr>
      <w:tr w14:paraId="21531E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FC5C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Global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1E5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1407.57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C49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305.67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(21.72%)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9CB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613.43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(43.58%)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5FF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488.48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(34.7%)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C00C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22A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803.24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BBD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186.67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(23.24%)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F57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315.13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(39.23%)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A30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301.44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(37.53%)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95B5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4B8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604.33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CE1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128.26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(21.22%)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612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297.72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(49.26%)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B59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178.35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(29.51%)</w:t>
            </w:r>
          </w:p>
        </w:tc>
      </w:tr>
      <w:tr w14:paraId="13E3C5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80A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High SDI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640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978.1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B094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227.54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(23.26%)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BFC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259.04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(26.48%)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17C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491.52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(50.25%)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08FF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1BA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589.39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7A8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159.26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(27.02%)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F1D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147.04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(24.95%)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E20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283.08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(48.03%)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55E2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821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388.71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529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84.04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(21.62%)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0D7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112.93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(29.05%)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284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191.73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(49.33%)</w:t>
            </w:r>
          </w:p>
        </w:tc>
      </w:tr>
      <w:tr w14:paraId="0B2231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5A4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High-middle SDI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054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E10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55.24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(28.14%)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5AE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65.22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(33.22%)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29C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75.85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(38.64%)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BCE5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9F9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97.55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BFC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(31.88%)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30E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31.27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(32.06%)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2FD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35.18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(36.06%)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1327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E6D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98.76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6ED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25.53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(25.85%)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C53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33.86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(34.29%)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915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39.36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(39.86%)</w:t>
            </w:r>
          </w:p>
        </w:tc>
      </w:tr>
      <w:tr w14:paraId="641FF3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221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Middle SDI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A48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C36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49.45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(23.7%)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03E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78.34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(37.54%)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594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80.87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(38.76%)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0D82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768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104.29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BAE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(25.03%)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CAC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37.73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(36.18%)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9E9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40.47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(38.8%)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833E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BC6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104.36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6BE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23.55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(22.57%)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27E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40.61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(38.91%)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DBA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(38.52%)</w:t>
            </w:r>
          </w:p>
        </w:tc>
      </w:tr>
      <w:tr w14:paraId="5061B3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9B1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Low-middle SDI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60F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C1D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(18.68%)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219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17.23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(88.5%)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47E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(-7.17%)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35BE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02C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CF2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(16.65%)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70E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(92.82%)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10F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-0.87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(-9.46%)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001A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6F2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DD5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(19.88%)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E4A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8.67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(84.43%)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E36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-0.44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(-4.31%)</w:t>
            </w:r>
          </w:p>
        </w:tc>
      </w:tr>
      <w:tr w14:paraId="116183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461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44CC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Low SDI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E0D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E8F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-0.21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(-4.47%)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BD2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(105.24%)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AD5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-0.04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(-0.77%)</w:t>
            </w:r>
          </w:p>
        </w:tc>
        <w:tc>
          <w:tcPr>
            <w:tcW w:w="314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99B2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876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2.68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995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-0.21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(-7.68%)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DCB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2.89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(107.96%)</w:t>
            </w:r>
          </w:p>
        </w:tc>
        <w:tc>
          <w:tcPr>
            <w:tcW w:w="101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8F2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-0.01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(-0.28%)</w:t>
            </w:r>
          </w:p>
        </w:tc>
        <w:tc>
          <w:tcPr>
            <w:tcW w:w="33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F645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C3E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201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-0.03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(-1.58%)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7D2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(101.3%)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DE8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(0.28%)</w:t>
            </w:r>
          </w:p>
        </w:tc>
      </w:tr>
    </w:tbl>
    <w:p w14:paraId="72B7AC6F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color w:val="0E101A"/>
          <w:sz w:val="22"/>
          <w:szCs w:val="22"/>
          <w:lang w:val="en-US"/>
        </w:rPr>
      </w:pPr>
      <w:r>
        <w:rPr>
          <w:rFonts w:hint="default" w:ascii="Times New Roman" w:hAnsi="Times New Roman" w:eastAsia="宋体" w:cs="Times New Roman"/>
          <w:iCs/>
          <w:kern w:val="2"/>
          <w:sz w:val="24"/>
          <w:szCs w:val="24"/>
          <w:lang w:val="en-US" w:eastAsia="zh-CN" w:bidi="ar"/>
        </w:rPr>
        <w:t>DALYs = disability-adjusted life years.</w:t>
      </w:r>
      <w:r>
        <w:rPr>
          <w:rFonts w:hint="default" w:ascii="Times New Roman" w:hAnsi="Times New Roman" w:eastAsia="宋体" w:cs="Times New Roman"/>
          <w:b w:val="0"/>
          <w:bCs w:val="0"/>
          <w:iCs/>
          <w:kern w:val="2"/>
          <w:sz w:val="24"/>
          <w:szCs w:val="24"/>
          <w:lang w:val="en-US" w:eastAsia="zh-CN" w:bidi="ar"/>
        </w:rPr>
        <w:t xml:space="preserve"> </w:t>
      </w:r>
      <w:r>
        <w:rPr>
          <w:rStyle w:val="12"/>
          <w:rFonts w:ascii="Times New Roman" w:hAnsi="Times New Roman" w:eastAsia="宋体" w:cs="Times New Roman"/>
          <w:b w:val="0"/>
          <w:bCs w:val="0"/>
          <w:iCs/>
          <w:kern w:val="2"/>
          <w:sz w:val="24"/>
          <w:szCs w:val="24"/>
          <w:lang w:val="en-US" w:eastAsia="zh-CN" w:bidi="ar"/>
        </w:rPr>
        <w:t>MSM</w:t>
      </w:r>
      <w:r>
        <w:rPr>
          <w:rStyle w:val="12"/>
          <w:rFonts w:ascii="Times New Roman" w:hAnsi="Times New Roman" w:eastAsia="宋体" w:cs="Times New Roman"/>
          <w:bCs/>
          <w:iCs/>
          <w:kern w:val="2"/>
          <w:sz w:val="24"/>
          <w:szCs w:val="24"/>
          <w:lang w:val="en-US" w:eastAsia="zh-CN" w:bidi="ar"/>
        </w:rPr>
        <w:t xml:space="preserve"> =</w:t>
      </w:r>
      <w:r>
        <w:rPr>
          <w:rFonts w:hint="default" w:ascii="Times New Roman" w:hAnsi="Times New Roman" w:eastAsia="宋体" w:cs="Times New Roman"/>
          <w:iCs/>
          <w:kern w:val="2"/>
          <w:sz w:val="24"/>
          <w:szCs w:val="24"/>
          <w:lang w:val="en-US" w:eastAsia="zh-CN" w:bidi="ar"/>
        </w:rPr>
        <w:t xml:space="preserve"> malignant skin melanoma. SCC = squamous cell carcinoma. BCC = basal cell carcinoma. SDI = </w:t>
      </w:r>
      <w:r>
        <w:rPr>
          <w:rFonts w:hint="default" w:ascii="Times New Roman" w:hAnsi="Times New Roman" w:eastAsia="宋体" w:cs="Times New Roman"/>
          <w:iCs/>
          <w:color w:val="0E101A"/>
          <w:kern w:val="2"/>
          <w:sz w:val="24"/>
          <w:szCs w:val="24"/>
          <w:lang w:val="en-US" w:eastAsia="zh-CN" w:bidi="ar"/>
        </w:rPr>
        <w:t>socio</w:t>
      </w:r>
      <w:r>
        <w:rPr>
          <w:rFonts w:hint="eastAsia" w:ascii="Times New Roman" w:hAnsi="Times New Roman" w:eastAsia="宋体" w:cs="Times New Roman"/>
          <w:iCs/>
          <w:color w:val="0E101A"/>
          <w:kern w:val="2"/>
          <w:sz w:val="24"/>
          <w:szCs w:val="24"/>
          <w:lang w:val="en-US" w:eastAsia="zh-CN" w:bidi="ar"/>
        </w:rPr>
        <w:t>-</w:t>
      </w:r>
      <w:r>
        <w:rPr>
          <w:rFonts w:hint="default" w:ascii="Times New Roman" w:hAnsi="Times New Roman" w:eastAsia="宋体" w:cs="Times New Roman"/>
          <w:iCs/>
          <w:color w:val="0E101A"/>
          <w:kern w:val="2"/>
          <w:sz w:val="24"/>
          <w:szCs w:val="24"/>
          <w:lang w:val="en-US" w:eastAsia="zh-CN" w:bidi="ar"/>
        </w:rPr>
        <w:t>demographic index.</w:t>
      </w:r>
    </w:p>
    <w:p w14:paraId="22823FEC">
      <w:pPr>
        <w:rPr>
          <w:sz w:val="22"/>
          <w:szCs w:val="22"/>
        </w:rPr>
      </w:pPr>
    </w:p>
    <w:sectPr>
      <w:type w:val="continuous"/>
      <w:pgSz w:w="16848" w:h="11952" w:orient="landscape"/>
      <w:pgMar w:top="1440" w:right="1440" w:bottom="1440" w:left="1440" w:header="720" w:footer="720" w:gutter="72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Lucida Grande">
    <w:altName w:val="Courier New"/>
    <w:panose1 w:val="020B0600040502020204"/>
    <w:charset w:val="00"/>
    <w:family w:val="auto"/>
    <w:pitch w:val="default"/>
    <w:sig w:usb0="00000000" w:usb1="00000000" w:usb2="00000000" w:usb3="00000000" w:csb0="000001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E925FD"/>
    <w:multiLevelType w:val="multilevel"/>
    <w:tmpl w:val="07E925FD"/>
    <w:lvl w:ilvl="0" w:tentative="0">
      <w:start w:val="1"/>
      <w:numFmt w:val="decimal"/>
      <w:pStyle w:val="2"/>
      <w:lvlText w:val="%1."/>
      <w:lvlJc w:val="left"/>
      <w:pPr>
        <w:ind w:left="360" w:hanging="360"/>
      </w:pPr>
    </w:lvl>
    <w:lvl w:ilvl="1" w:tentative="0">
      <w:start w:val="1"/>
      <w:numFmt w:val="decimal"/>
      <w:pStyle w:val="3"/>
      <w:lvlText w:val="%1.%2."/>
      <w:lvlJc w:val="left"/>
      <w:pPr>
        <w:ind w:left="792" w:hanging="432"/>
      </w:pPr>
    </w:lvl>
    <w:lvl w:ilvl="2" w:tentative="0">
      <w:start w:val="1"/>
      <w:numFmt w:val="decimal"/>
      <w:pStyle w:val="4"/>
      <w:lvlText w:val="%1.%2.%3."/>
      <w:lvlJc w:val="left"/>
      <w:pPr>
        <w:ind w:left="1224" w:hanging="504"/>
      </w:pPr>
    </w:lvl>
    <w:lvl w:ilvl="3" w:tentative="0">
      <w:start w:val="1"/>
      <w:numFmt w:val="decimal"/>
      <w:lvlText w:val="%1.%2.%3.%4."/>
      <w:lvlJc w:val="left"/>
      <w:pPr>
        <w:ind w:left="1728" w:hanging="648"/>
      </w:p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08"/>
  <w:hyphenationZone w:val="425"/>
  <w:displayHorizontalDrawingGridEvery w:val="0"/>
  <w:displayVerticalDrawingGridEvery w:val="2"/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</w:compat>
  <w:docVars>
    <w:docVar w:name="commondata" w:val="eyJoZGlkIjoiYmY2MDgxYTk1ZGFmZjZhMzk1MTliOGNhYTNmZDU1NjQifQ=="/>
  </w:docVars>
  <w:rsids>
    <w:rsidRoot w:val="00000000"/>
    <w:rsid w:val="00CE72AE"/>
    <w:rsid w:val="00FE5DE6"/>
    <w:rsid w:val="018A1427"/>
    <w:rsid w:val="01E50D53"/>
    <w:rsid w:val="03BE360A"/>
    <w:rsid w:val="052102F4"/>
    <w:rsid w:val="05A86320"/>
    <w:rsid w:val="05DE61E6"/>
    <w:rsid w:val="070C28DE"/>
    <w:rsid w:val="0721638A"/>
    <w:rsid w:val="09905A49"/>
    <w:rsid w:val="0D200E92"/>
    <w:rsid w:val="0D3674D5"/>
    <w:rsid w:val="0ED71A24"/>
    <w:rsid w:val="105B0B5E"/>
    <w:rsid w:val="135875D7"/>
    <w:rsid w:val="14E8498B"/>
    <w:rsid w:val="1686445B"/>
    <w:rsid w:val="19C84D8B"/>
    <w:rsid w:val="1A622AE9"/>
    <w:rsid w:val="1C9A2A0F"/>
    <w:rsid w:val="20104D96"/>
    <w:rsid w:val="20DF6228"/>
    <w:rsid w:val="21313216"/>
    <w:rsid w:val="21B225A8"/>
    <w:rsid w:val="23502079"/>
    <w:rsid w:val="246D27B7"/>
    <w:rsid w:val="252F5CBE"/>
    <w:rsid w:val="26753BA5"/>
    <w:rsid w:val="278422F1"/>
    <w:rsid w:val="279D33B3"/>
    <w:rsid w:val="28CD5F1A"/>
    <w:rsid w:val="28F25980"/>
    <w:rsid w:val="2964062C"/>
    <w:rsid w:val="2A557F75"/>
    <w:rsid w:val="2C697D08"/>
    <w:rsid w:val="2FC8743B"/>
    <w:rsid w:val="312863E3"/>
    <w:rsid w:val="334B0167"/>
    <w:rsid w:val="341E3ACD"/>
    <w:rsid w:val="357F234A"/>
    <w:rsid w:val="35FE7713"/>
    <w:rsid w:val="36DE12F2"/>
    <w:rsid w:val="37FF7772"/>
    <w:rsid w:val="3C683B38"/>
    <w:rsid w:val="3C8B3CCA"/>
    <w:rsid w:val="3C9B16C6"/>
    <w:rsid w:val="4194717D"/>
    <w:rsid w:val="42156510"/>
    <w:rsid w:val="42C85330"/>
    <w:rsid w:val="48435459"/>
    <w:rsid w:val="49883A6B"/>
    <w:rsid w:val="4A0E2141"/>
    <w:rsid w:val="4ABB1C1E"/>
    <w:rsid w:val="4ABD14F2"/>
    <w:rsid w:val="4EED1875"/>
    <w:rsid w:val="53EE096F"/>
    <w:rsid w:val="58E164D3"/>
    <w:rsid w:val="595B6AA6"/>
    <w:rsid w:val="5CB32755"/>
    <w:rsid w:val="64052873"/>
    <w:rsid w:val="69434E61"/>
    <w:rsid w:val="6A0C16F7"/>
    <w:rsid w:val="71285068"/>
    <w:rsid w:val="72B135B1"/>
    <w:rsid w:val="75ED062E"/>
    <w:rsid w:val="77414B98"/>
    <w:rsid w:val="79ED6E4F"/>
    <w:rsid w:val="7FAE0E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等线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qFormat="1"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qFormat="1"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numPr>
        <w:ilvl w:val="0"/>
        <w:numId w:val="1"/>
      </w:numPr>
      <w:pBdr>
        <w:bottom w:val="single" w:color="auto" w:sz="4" w:space="1"/>
      </w:pBdr>
      <w:spacing w:before="480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hAnsiTheme="majorHAnsi" w:eastAsiaTheme="majorEastAsia" w:cstheme="majorBidi"/>
      <w:b/>
      <w:bCs/>
      <w:sz w:val="26"/>
      <w:szCs w:val="26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hAnsiTheme="majorHAnsi" w:eastAsiaTheme="majorEastAsia" w:cstheme="majorBidi"/>
      <w:b/>
      <w:bCs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1"/>
    <w:semiHidden/>
    <w:unhideWhenUsed/>
    <w:qFormat/>
    <w:uiPriority w:val="99"/>
    <w:rPr>
      <w:rFonts w:ascii="Lucida Grande" w:hAnsi="Lucida Grande"/>
      <w:sz w:val="18"/>
      <w:szCs w:val="18"/>
    </w:rPr>
  </w:style>
  <w:style w:type="paragraph" w:styleId="6">
    <w:name w:val="toc 1"/>
    <w:basedOn w:val="1"/>
    <w:next w:val="1"/>
    <w:autoRedefine/>
    <w:unhideWhenUsed/>
    <w:qFormat/>
    <w:uiPriority w:val="39"/>
    <w:pPr>
      <w:spacing w:after="100"/>
    </w:pPr>
  </w:style>
  <w:style w:type="paragraph" w:styleId="7">
    <w:name w:val="toc 2"/>
    <w:basedOn w:val="1"/>
    <w:next w:val="1"/>
    <w:autoRedefine/>
    <w:unhideWhenUsed/>
    <w:qFormat/>
    <w:uiPriority w:val="39"/>
    <w:pPr>
      <w:spacing w:after="100"/>
      <w:ind w:left="240"/>
    </w:pPr>
  </w:style>
  <w:style w:type="table" w:styleId="9">
    <w:name w:val="Table Professional"/>
    <w:basedOn w:val="8"/>
    <w:semiHidden/>
    <w:unhideWhenUsed/>
    <w:qFormat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10">
    <w:name w:val="Light List Accent 2"/>
    <w:basedOn w:val="8"/>
    <w:qFormat/>
    <w:uiPriority w:val="61"/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character" w:styleId="12">
    <w:name w:val="Strong"/>
    <w:basedOn w:val="11"/>
    <w:qFormat/>
    <w:uiPriority w:val="22"/>
    <w:rPr>
      <w:b/>
    </w:rPr>
  </w:style>
  <w:style w:type="character" w:customStyle="1" w:styleId="13">
    <w:name w:val="strong"/>
    <w:basedOn w:val="11"/>
    <w:qFormat/>
    <w:uiPriority w:val="1"/>
    <w:rPr>
      <w:b/>
    </w:rPr>
  </w:style>
  <w:style w:type="paragraph" w:customStyle="1" w:styleId="14">
    <w:name w:val="centered"/>
    <w:basedOn w:val="1"/>
    <w:qFormat/>
    <w:uiPriority w:val="0"/>
    <w:pPr>
      <w:jc w:val="center"/>
    </w:pPr>
  </w:style>
  <w:style w:type="table" w:customStyle="1" w:styleId="15">
    <w:name w:val="table_template"/>
    <w:basedOn w:val="8"/>
    <w:qFormat/>
    <w:uiPriority w:val="59"/>
    <w:pPr>
      <w:jc w:val="right"/>
    </w:pPr>
    <w:tblPr>
      <w:jc w:val="center"/>
      <w:tblBorders>
        <w:top w:val="single" w:color="auto" w:sz="8" w:space="0"/>
        <w:bottom w:val="single" w:color="auto" w:sz="8" w:space="0"/>
        <w:insideH w:val="single" w:color="auto" w:sz="8" w:space="0"/>
      </w:tblBorders>
    </w:tblPr>
    <w:trPr>
      <w:jc w:val="center"/>
    </w:trPr>
    <w:tblStylePr w:type="firstRow">
      <w:rPr>
        <w:b/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16">
    <w:name w:val="Titre 1 Car"/>
    <w:basedOn w:val="11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Titre 2 Car"/>
    <w:basedOn w:val="11"/>
    <w:link w:val="3"/>
    <w:semiHidden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18">
    <w:name w:val="Titre 3 Car"/>
    <w:basedOn w:val="11"/>
    <w:link w:val="4"/>
    <w:semiHidden/>
    <w:qFormat/>
    <w:uiPriority w:val="9"/>
    <w:rPr>
      <w:rFonts w:asciiTheme="majorHAnsi" w:hAnsiTheme="majorHAnsi" w:eastAsiaTheme="majorEastAsia" w:cstheme="majorBidi"/>
      <w:b/>
      <w:bCs/>
    </w:rPr>
  </w:style>
  <w:style w:type="paragraph" w:customStyle="1" w:styleId="19">
    <w:name w:val="Image Caption"/>
    <w:basedOn w:val="1"/>
    <w:qFormat/>
    <w:uiPriority w:val="0"/>
    <w:pPr>
      <w:jc w:val="center"/>
    </w:pPr>
    <w:rPr>
      <w:b/>
      <w:i/>
    </w:rPr>
  </w:style>
  <w:style w:type="paragraph" w:customStyle="1" w:styleId="20">
    <w:name w:val="Table Caption"/>
    <w:basedOn w:val="19"/>
    <w:qFormat/>
    <w:uiPriority w:val="0"/>
  </w:style>
  <w:style w:type="character" w:customStyle="1" w:styleId="21">
    <w:name w:val="Texte de bulles Car"/>
    <w:basedOn w:val="11"/>
    <w:link w:val="5"/>
    <w:semiHidden/>
    <w:qFormat/>
    <w:uiPriority w:val="99"/>
    <w:rPr>
      <w:rFonts w:ascii="Lucida Grande" w:hAnsi="Lucida Grande"/>
      <w:sz w:val="18"/>
      <w:szCs w:val="18"/>
    </w:rPr>
  </w:style>
  <w:style w:type="character" w:customStyle="1" w:styleId="22">
    <w:name w:val="reference_id"/>
    <w:basedOn w:val="11"/>
    <w:qFormat/>
    <w:uiPriority w:val="1"/>
    <w:rPr>
      <w:vertAlign w:val="superscript"/>
    </w:rPr>
  </w:style>
  <w:style w:type="paragraph" w:customStyle="1" w:styleId="23">
    <w:name w:val="graphic title"/>
    <w:basedOn w:val="19"/>
    <w:next w:val="1"/>
    <w:qFormat/>
    <w:uiPriority w:val="0"/>
  </w:style>
  <w:style w:type="paragraph" w:customStyle="1" w:styleId="24">
    <w:name w:val="table title"/>
    <w:basedOn w:val="20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498</Words>
  <Characters>3488</Characters>
  <Lines>0</Lines>
  <Paragraphs>0</Paragraphs>
  <TotalTime>66</TotalTime>
  <ScaleCrop>false</ScaleCrop>
  <LinksUpToDate>false</LinksUpToDate>
  <CharactersWithSpaces>3569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2017-02-28T11:18:00Z</dcterms:created>
  <dc:creator>李展</dc:creator>
  <cp:lastModifiedBy>李展</cp:lastModifiedBy>
  <dcterms:modified xsi:type="dcterms:W3CDTF">2025-11-19T14:02:27Z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E91BB3F7D8654BE69CAA891586A0F092_13</vt:lpwstr>
  </property>
  <property fmtid="{D5CDD505-2E9C-101B-9397-08002B2CF9AE}" pid="4" name="KSOTemplateDocerSaveRecord">
    <vt:lpwstr>eyJoZGlkIjoiYmY2MDgxYTk1ZGFmZjZhMzk1MTliOGNhYTNmZDU1NjQiLCJ1c2VySWQiOiI2NTA2MjgyODMifQ==</vt:lpwstr>
  </property>
</Properties>
</file>